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500" w:lineRule="exact"/>
        <w:jc w:val="center"/>
        <w:rPr>
          <w:b w:val="1"/>
          <w:bCs w:val="1"/>
          <w:sz w:val="44"/>
          <w:szCs w:val="44"/>
        </w:rPr>
      </w:pPr>
    </w:p>
    <w:p>
      <w:pPr>
        <w:pStyle w:val="正文 A"/>
        <w:spacing w:line="500" w:lineRule="exact"/>
        <w:jc w:val="center"/>
        <w:rPr>
          <w:b w:val="1"/>
          <w:bCs w:val="1"/>
          <w:sz w:val="44"/>
          <w:szCs w:val="44"/>
          <w:lang w:val="zh-TW" w:eastAsia="zh-TW"/>
        </w:rPr>
      </w:pPr>
      <w:r>
        <w:rPr>
          <w:rFonts w:eastAsia="SimSun" w:hint="eastAsia"/>
          <w:sz w:val="44"/>
          <w:szCs w:val="44"/>
          <w:rtl w:val="0"/>
          <w:lang w:val="zh-TW" w:eastAsia="zh-TW"/>
        </w:rPr>
        <w:t>来访人员信息表</w:t>
      </w:r>
    </w:p>
    <w:tbl>
      <w:tblPr>
        <w:tblW w:w="9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0"/>
        <w:gridCol w:w="2175"/>
        <w:gridCol w:w="2343"/>
        <w:gridCol w:w="2896"/>
      </w:tblGrid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来访联系人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90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left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来访人员信息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来访单位</w:t>
            </w:r>
          </w:p>
        </w:tc>
        <w:tc>
          <w:tcPr>
            <w:tcW w:type="dxa" w:w="74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来访目的</w:t>
            </w:r>
          </w:p>
        </w:tc>
        <w:tc>
          <w:tcPr>
            <w:tcW w:type="dxa" w:w="74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44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  <w:rPr>
                <w:rFonts w:ascii="SimSun" w:cs="SimSun" w:hAnsi="SimSun" w:eastAsia="SimSun"/>
                <w:sz w:val="24"/>
                <w:szCs w:val="24"/>
                <w:shd w:val="nil" w:color="auto" w:fill="auto"/>
              </w:rPr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来访时间</w:t>
            </w: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（年月日 时）</w:t>
            </w:r>
          </w:p>
        </w:tc>
        <w:tc>
          <w:tcPr>
            <w:tcW w:type="dxa" w:w="74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  <w:rPr>
                <w:rFonts w:ascii="SimSun" w:cs="SimSun" w:hAnsi="SimSun" w:eastAsia="SimSun"/>
                <w:sz w:val="24"/>
                <w:szCs w:val="24"/>
                <w:shd w:val="nil" w:color="auto" w:fill="auto"/>
              </w:rPr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来访人员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（共计：  人）（表格可根据人数增减）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5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职务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44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来宾抵达方式</w:t>
            </w:r>
          </w:p>
        </w:tc>
        <w:tc>
          <w:tcPr>
            <w:tcW w:type="dxa" w:w="74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left"/>
              <w:rPr>
                <w:rFonts w:ascii="SimSun" w:cs="SimSun" w:hAnsi="SimSun" w:eastAsia="SimSun"/>
                <w:sz w:val="24"/>
                <w:szCs w:val="24"/>
                <w:shd w:val="nil" w:color="auto" w:fill="auto"/>
              </w:rPr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自带车（   辆）（车牌号码        ）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火车（车次：</w:t>
            </w: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  ）    飞机（航班：  </w:t>
            </w:r>
            <w:r>
              <w:rPr>
                <w:rFonts w:ascii="SimSun" w:hAnsi="SimSu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  ）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是否住宿就餐</w:t>
            </w:r>
          </w:p>
        </w:tc>
        <w:tc>
          <w:tcPr>
            <w:tcW w:type="dxa" w:w="74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返程时间</w:t>
            </w:r>
          </w:p>
        </w:tc>
        <w:tc>
          <w:tcPr>
            <w:tcW w:type="dxa" w:w="74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eastAsia="SimSun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返程方式</w:t>
            </w:r>
          </w:p>
        </w:tc>
        <w:tc>
          <w:tcPr>
            <w:tcW w:type="dxa" w:w="74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jc w:val="center"/>
        <w:rPr>
          <w:b w:val="1"/>
          <w:bCs w:val="1"/>
          <w:sz w:val="44"/>
          <w:szCs w:val="44"/>
          <w:lang w:val="zh-TW" w:eastAsia="zh-TW"/>
        </w:rPr>
      </w:pPr>
    </w:p>
    <w:p>
      <w:pPr>
        <w:pStyle w:val="正文 A"/>
        <w:spacing w:line="500" w:lineRule="exact"/>
        <w:rPr>
          <w:rFonts w:ascii="SimSun" w:cs="SimSun" w:hAnsi="SimSun" w:eastAsia="SimSun"/>
          <w:sz w:val="24"/>
          <w:szCs w:val="24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备注：</w:t>
      </w:r>
    </w:p>
    <w:p>
      <w:pPr>
        <w:pStyle w:val="正文 A"/>
        <w:numPr>
          <w:ilvl w:val="0"/>
          <w:numId w:val="2"/>
        </w:numPr>
        <w:bidi w:val="0"/>
        <w:spacing w:line="500" w:lineRule="exact"/>
        <w:ind w:right="0"/>
        <w:jc w:val="both"/>
        <w:rPr>
          <w:rFonts w:eastAsia="SimSun" w:hint="eastAsia"/>
          <w:sz w:val="24"/>
          <w:szCs w:val="24"/>
          <w:rtl w:val="0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填写完成后：</w:t>
      </w:r>
      <w:r>
        <w:rPr>
          <w:rFonts w:ascii="Calibri" w:hAnsi="Calibri" w:hint="default"/>
          <w:sz w:val="24"/>
          <w:szCs w:val="24"/>
          <w:rtl w:val="0"/>
          <w:lang w:val="en-US"/>
        </w:rPr>
        <w:t>①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请保存此表为图片或截图通过</w:t>
      </w:r>
      <w:r>
        <w:rPr>
          <w:rFonts w:ascii="SimSun" w:hAnsi="SimSun" w:hint="default"/>
          <w:sz w:val="24"/>
          <w:szCs w:val="24"/>
          <w:rtl w:val="0"/>
          <w:lang w:val="en-US"/>
        </w:rPr>
        <w:t>“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上传交流函</w:t>
      </w:r>
      <w:r>
        <w:rPr>
          <w:rFonts w:ascii="SimSun" w:hAnsi="SimSun" w:hint="default"/>
          <w:sz w:val="24"/>
          <w:szCs w:val="24"/>
          <w:rtl w:val="0"/>
          <w:lang w:val="en-US"/>
        </w:rPr>
        <w:t>”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按钮上传预览。</w:t>
      </w:r>
      <w:r>
        <w:rPr>
          <w:rFonts w:ascii="Calibri" w:hAnsi="Calibri" w:hint="default"/>
          <w:sz w:val="24"/>
          <w:szCs w:val="24"/>
          <w:rtl w:val="0"/>
          <w:lang w:val="en-US"/>
        </w:rPr>
        <w:t>②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点击提交上传。</w:t>
      </w:r>
    </w:p>
    <w:p>
      <w:pPr>
        <w:pStyle w:val="正文 A"/>
        <w:numPr>
          <w:ilvl w:val="0"/>
          <w:numId w:val="2"/>
        </w:numPr>
        <w:bidi w:val="0"/>
        <w:spacing w:line="500" w:lineRule="exact"/>
        <w:ind w:right="0"/>
        <w:jc w:val="both"/>
        <w:rPr>
          <w:rFonts w:eastAsia="SimSun" w:hint="eastAsia"/>
          <w:sz w:val="24"/>
          <w:szCs w:val="24"/>
          <w:rtl w:val="0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如需协助预定当地就餐、住宿酒店和接送车辆等，请在表格中说明，费用自理。</w:t>
      </w:r>
    </w:p>
    <w:p>
      <w:pPr>
        <w:pStyle w:val="正文 A"/>
        <w:numPr>
          <w:ilvl w:val="0"/>
          <w:numId w:val="2"/>
        </w:numPr>
        <w:bidi w:val="0"/>
        <w:spacing w:line="500" w:lineRule="exact"/>
        <w:ind w:right="0"/>
        <w:jc w:val="both"/>
        <w:rPr>
          <w:rFonts w:eastAsia="SimSun" w:hint="eastAsia"/>
          <w:sz w:val="24"/>
          <w:szCs w:val="24"/>
          <w:rtl w:val="0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景区全程参观时间约为：</w:t>
      </w:r>
      <w:r>
        <w:rPr>
          <w:rFonts w:ascii="SimSun" w:hAnsi="SimSun"/>
          <w:sz w:val="24"/>
          <w:szCs w:val="24"/>
          <w:rtl w:val="0"/>
          <w:lang w:val="zh-CN" w:eastAsia="zh-CN"/>
        </w:rPr>
        <w:t>3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小时，请合理安排您的出行时间。</w:t>
      </w:r>
    </w:p>
    <w:p>
      <w:pPr>
        <w:pStyle w:val="正文 A"/>
        <w:numPr>
          <w:ilvl w:val="0"/>
          <w:numId w:val="2"/>
        </w:numPr>
        <w:bidi w:val="0"/>
        <w:spacing w:line="500" w:lineRule="exact"/>
        <w:ind w:right="0"/>
        <w:jc w:val="both"/>
        <w:rPr>
          <w:rFonts w:eastAsia="SimSun" w:hint="eastAsia"/>
          <w:sz w:val="24"/>
          <w:szCs w:val="24"/>
          <w:rtl w:val="0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我们会根据公司的实际生产运营情况调整您来访时间，遇有时间冲突，敬请谅解！</w:t>
      </w:r>
    </w:p>
    <w:p>
      <w:pPr>
        <w:pStyle w:val="正文 A"/>
        <w:spacing w:line="500" w:lineRule="exact"/>
        <w:rPr>
          <w:rFonts w:ascii="SimSun" w:cs="SimSun" w:hAnsi="SimSun" w:eastAsia="SimSun"/>
          <w:sz w:val="24"/>
          <w:szCs w:val="24"/>
        </w:rPr>
      </w:pPr>
    </w:p>
    <w:p>
      <w:pPr>
        <w:pStyle w:val="正文 A"/>
        <w:spacing w:line="500" w:lineRule="exact"/>
      </w:pPr>
    </w:p>
    <w:p>
      <w:pPr>
        <w:pStyle w:val="正文 A"/>
        <w:spacing w:line="500" w:lineRule="exact"/>
        <w:rPr>
          <w:sz w:val="24"/>
          <w:szCs w:val="24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新天钢工业旅游景区地址：天津市东丽区津塘公路</w:t>
      </w:r>
      <w:r>
        <w:rPr>
          <w:sz w:val="24"/>
          <w:szCs w:val="24"/>
          <w:rtl w:val="0"/>
          <w:lang w:val="en-US"/>
        </w:rPr>
        <w:t>398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号</w:t>
      </w:r>
    </w:p>
    <w:p>
      <w:pPr>
        <w:pStyle w:val="正文 A"/>
        <w:spacing w:line="500" w:lineRule="exact"/>
        <w:rPr>
          <w:sz w:val="24"/>
          <w:szCs w:val="24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联系电话：</w:t>
      </w:r>
      <w:r>
        <w:rPr>
          <w:sz w:val="24"/>
          <w:szCs w:val="24"/>
          <w:rtl w:val="0"/>
          <w:lang w:val="en-US"/>
        </w:rPr>
        <w:t>022-24706888</w:t>
      </w:r>
    </w:p>
    <w:p>
      <w:pPr>
        <w:pStyle w:val="正文 A"/>
        <w:spacing w:line="500" w:lineRule="exact"/>
        <w:rPr>
          <w:sz w:val="24"/>
          <w:szCs w:val="24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公司网址：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"http://lvyou.tgsteel.cn"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http://lvyou.tgsteel.cn</w:t>
      </w:r>
      <w:r>
        <w:rPr/>
        <w:fldChar w:fldCharType="end" w:fldLock="0"/>
      </w:r>
    </w:p>
    <w:p>
      <w:pPr>
        <w:pStyle w:val="正文 A"/>
        <w:spacing w:line="500" w:lineRule="exact"/>
        <w:rPr>
          <w:sz w:val="24"/>
          <w:szCs w:val="24"/>
        </w:rPr>
      </w:pPr>
    </w:p>
    <w:p>
      <w:pPr>
        <w:pStyle w:val="正文 A"/>
        <w:spacing w:line="500" w:lineRule="exact"/>
        <w:rPr>
          <w:sz w:val="24"/>
          <w:szCs w:val="24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温馨提示：</w:t>
      </w:r>
    </w:p>
    <w:p>
      <w:pPr>
        <w:pStyle w:val="正文 A"/>
        <w:spacing w:line="500" w:lineRule="exact"/>
        <w:rPr>
          <w:b w:val="1"/>
          <w:bCs w:val="1"/>
          <w:sz w:val="24"/>
          <w:szCs w:val="24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公司附近酒店：</w:t>
      </w:r>
    </w:p>
    <w:p>
      <w:pPr>
        <w:pStyle w:val="正文 A"/>
        <w:spacing w:line="500" w:lineRule="exac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、银河大酒店（三星、市郊），标间：</w:t>
      </w:r>
      <w:r>
        <w:rPr>
          <w:sz w:val="24"/>
          <w:szCs w:val="24"/>
          <w:rtl w:val="0"/>
          <w:lang w:val="en-US"/>
        </w:rPr>
        <w:t>210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元起</w:t>
      </w:r>
      <w:r>
        <w:rPr>
          <w:sz w:val="24"/>
          <w:szCs w:val="24"/>
          <w:rtl w:val="0"/>
          <w:lang w:val="en-US"/>
        </w:rPr>
        <w:t>/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间，预定电话：</w:t>
      </w:r>
      <w:r>
        <w:rPr>
          <w:sz w:val="24"/>
          <w:szCs w:val="24"/>
          <w:rtl w:val="0"/>
          <w:lang w:val="en-US"/>
        </w:rPr>
        <w:t>022-24353999</w:t>
      </w:r>
    </w:p>
    <w:p>
      <w:pPr>
        <w:pStyle w:val="正文 A"/>
        <w:spacing w:line="500" w:lineRule="exact"/>
        <w:ind w:left="632" w:hanging="632"/>
        <w:rPr>
          <w:b w:val="1"/>
          <w:bCs w:val="1"/>
          <w:sz w:val="24"/>
          <w:szCs w:val="24"/>
        </w:rPr>
      </w:pPr>
    </w:p>
    <w:p>
      <w:pPr>
        <w:pStyle w:val="正文 A"/>
        <w:spacing w:line="500" w:lineRule="exact"/>
        <w:rPr>
          <w:b w:val="1"/>
          <w:bCs w:val="1"/>
          <w:sz w:val="24"/>
          <w:szCs w:val="24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出租车：</w:t>
      </w:r>
    </w:p>
    <w:p>
      <w:pPr>
        <w:pStyle w:val="正文 A"/>
        <w:spacing w:line="500" w:lineRule="exac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、塘沽高铁站</w:t>
      </w:r>
      <w:r>
        <w:rPr>
          <w:sz w:val="24"/>
          <w:szCs w:val="24"/>
          <w:rtl w:val="0"/>
          <w:lang w:val="en-US"/>
        </w:rPr>
        <w:t>—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新天钢工业旅游景区，</w:t>
      </w:r>
      <w:r>
        <w:rPr>
          <w:sz w:val="24"/>
          <w:szCs w:val="24"/>
          <w:rtl w:val="0"/>
          <w:lang w:val="en-US"/>
        </w:rPr>
        <w:t>13.6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公里，预计</w:t>
      </w:r>
      <w:r>
        <w:rPr>
          <w:sz w:val="24"/>
          <w:szCs w:val="24"/>
          <w:rtl w:val="0"/>
          <w:lang w:val="en-US"/>
        </w:rPr>
        <w:t>24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分钟到达，打车约</w:t>
      </w:r>
      <w:r>
        <w:rPr>
          <w:sz w:val="24"/>
          <w:szCs w:val="24"/>
          <w:rtl w:val="0"/>
          <w:lang w:val="en-US"/>
        </w:rPr>
        <w:t>35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元；</w:t>
      </w:r>
    </w:p>
    <w:p>
      <w:pPr>
        <w:pStyle w:val="正文 A"/>
        <w:spacing w:line="500" w:lineRule="exac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、天津站</w:t>
      </w:r>
      <w:r>
        <w:rPr>
          <w:sz w:val="24"/>
          <w:szCs w:val="24"/>
          <w:rtl w:val="0"/>
          <w:lang w:val="en-US"/>
        </w:rPr>
        <w:t>—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新天钢工业旅游景区，</w:t>
      </w:r>
      <w:r>
        <w:rPr>
          <w:sz w:val="24"/>
          <w:szCs w:val="24"/>
          <w:rtl w:val="0"/>
          <w:lang w:val="en-US"/>
        </w:rPr>
        <w:t>36.9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公里，预计</w:t>
      </w:r>
      <w:r>
        <w:rPr>
          <w:sz w:val="24"/>
          <w:szCs w:val="24"/>
          <w:rtl w:val="0"/>
          <w:lang w:val="en-US"/>
        </w:rPr>
        <w:t>43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分钟到达，打车约</w:t>
      </w:r>
      <w:r>
        <w:rPr>
          <w:sz w:val="24"/>
          <w:szCs w:val="24"/>
          <w:rtl w:val="0"/>
          <w:lang w:val="en-US"/>
        </w:rPr>
        <w:t>118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元。</w:t>
      </w:r>
    </w:p>
    <w:p>
      <w:pPr>
        <w:pStyle w:val="正文 A"/>
        <w:spacing w:line="500" w:lineRule="exact"/>
        <w:rPr>
          <w:b w:val="1"/>
          <w:bCs w:val="1"/>
          <w:sz w:val="24"/>
          <w:szCs w:val="24"/>
          <w:lang w:val="zh-TW" w:eastAsia="zh-TW"/>
        </w:rPr>
      </w:pPr>
      <w:r>
        <w:rPr>
          <w:rFonts w:eastAsia="SimSun" w:hint="eastAsia"/>
          <w:sz w:val="24"/>
          <w:szCs w:val="24"/>
          <w:rtl w:val="0"/>
          <w:lang w:val="zh-TW" w:eastAsia="zh-TW"/>
        </w:rPr>
        <w:t>公交车：</w:t>
      </w:r>
    </w:p>
    <w:p>
      <w:pPr>
        <w:pStyle w:val="正文 A"/>
        <w:spacing w:line="500" w:lineRule="exac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、塘沽站</w:t>
      </w:r>
      <w:r>
        <w:rPr>
          <w:sz w:val="24"/>
          <w:szCs w:val="24"/>
          <w:rtl w:val="0"/>
          <w:lang w:val="en-US"/>
        </w:rPr>
        <w:t>—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新天钢工业旅游景区，公交</w:t>
      </w:r>
      <w:r>
        <w:rPr>
          <w:sz w:val="24"/>
          <w:szCs w:val="24"/>
          <w:rtl w:val="0"/>
          <w:lang w:val="en-US"/>
        </w:rPr>
        <w:t xml:space="preserve">621/835/503  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十号桥站下车，步行</w:t>
      </w:r>
      <w:r>
        <w:rPr>
          <w:sz w:val="24"/>
          <w:szCs w:val="24"/>
          <w:rtl w:val="0"/>
          <w:lang w:val="en-US"/>
        </w:rPr>
        <w:t>200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米抵达。</w:t>
      </w:r>
    </w:p>
    <w:p>
      <w:pPr>
        <w:pStyle w:val="正文 A"/>
        <w:spacing w:line="500" w:lineRule="exact"/>
      </w:pPr>
      <w:r>
        <w:rPr>
          <w:sz w:val="24"/>
          <w:szCs w:val="24"/>
          <w:rtl w:val="0"/>
          <w:lang w:val="en-US"/>
        </w:rPr>
        <w:t>2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、天津站</w:t>
      </w:r>
      <w:r>
        <w:rPr>
          <w:sz w:val="24"/>
          <w:szCs w:val="24"/>
          <w:rtl w:val="0"/>
          <w:lang w:val="en-US"/>
        </w:rPr>
        <w:t>—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新天钢工业旅游景区，公交</w:t>
      </w:r>
      <w:r>
        <w:rPr>
          <w:sz w:val="24"/>
          <w:szCs w:val="24"/>
          <w:rtl w:val="0"/>
          <w:lang w:val="en-US"/>
        </w:rPr>
        <w:t>621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路十号桥站下车，步行</w:t>
      </w:r>
      <w:r>
        <w:rPr>
          <w:sz w:val="24"/>
          <w:szCs w:val="24"/>
          <w:rtl w:val="0"/>
          <w:lang w:val="en-US"/>
        </w:rPr>
        <w:t>100</w:t>
      </w:r>
      <w:r>
        <w:rPr>
          <w:rFonts w:eastAsia="SimSun" w:hint="eastAsia"/>
          <w:sz w:val="24"/>
          <w:szCs w:val="24"/>
          <w:rtl w:val="0"/>
          <w:lang w:val="zh-TW" w:eastAsia="zh-TW"/>
        </w:rPr>
        <w:t>米抵达。</w:t>
      </w:r>
    </w:p>
    <w:p>
      <w:pPr>
        <w:pStyle w:val="正文 A"/>
        <w:rPr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正文 A"/>
        <w:jc w:val="center"/>
        <w:rPr>
          <w:outline w:val="0"/>
          <w:color w:val="ff0000"/>
          <w:sz w:val="40"/>
          <w:szCs w:val="4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eastAsia="SimSun" w:hint="eastAsia"/>
          <w:outline w:val="0"/>
          <w:color w:val="ff0000"/>
          <w:sz w:val="40"/>
          <w:szCs w:val="4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新天钢工业旅游景区预约二维码</w:t>
      </w:r>
    </w:p>
    <w:p>
      <w:pPr>
        <w:pStyle w:val="正文 A"/>
        <w:jc w:val="center"/>
      </w:pP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465455</wp:posOffset>
            </wp:positionH>
            <wp:positionV relativeFrom="line">
              <wp:posOffset>82550</wp:posOffset>
            </wp:positionV>
            <wp:extent cx="4645660" cy="2167255"/>
            <wp:effectExtent l="0" t="0" r="0" b="0"/>
            <wp:wrapSquare wrapText="bothSides" distL="57150" distR="57150" distT="57150" distB="57150"/>
            <wp:docPr id="1073741826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图像" descr="图像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2167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</w:pPr>
    </w:p>
    <w:p>
      <w:pPr>
        <w:pStyle w:val="正文 A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正文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line">
                  <wp:posOffset>1121410</wp:posOffset>
                </wp:positionV>
                <wp:extent cx="3855085" cy="622300"/>
                <wp:effectExtent l="0" t="0" r="0" b="0"/>
                <wp:wrapNone/>
                <wp:docPr id="1073741827" name="officeArt object" descr="新天钢欢迎您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A"/>
                              <w:ind w:firstLine="723"/>
                            </w:pPr>
                            <w:r>
                              <w:rPr>
                                <w:rFonts w:eastAsia="SimSun" w:hint="eastAsia"/>
                                <w:outline w:val="0"/>
                                <w:color w:val="007635"/>
                                <w:sz w:val="72"/>
                                <w:szCs w:val="72"/>
                                <w:u w:color="007635"/>
                                <w:rtl w:val="0"/>
                                <w:lang w:val="zh-TW" w:eastAsia="zh-TW"/>
                                <w14:textFill>
                                  <w14:solidFill>
                                    <w14:srgbClr w14:val="007635"/>
                                  </w14:solidFill>
                                </w14:textFill>
                              </w:rPr>
                              <w:t>新天钢欢迎您！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3.9pt;margin-top:88.3pt;width:303.5pt;height:4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A"/>
                        <w:ind w:firstLine="723"/>
                      </w:pPr>
                      <w:r>
                        <w:rPr>
                          <w:rFonts w:eastAsia="SimSun" w:hint="eastAsia"/>
                          <w:outline w:val="0"/>
                          <w:color w:val="007635"/>
                          <w:sz w:val="72"/>
                          <w:szCs w:val="72"/>
                          <w:u w:color="007635"/>
                          <w:rtl w:val="0"/>
                          <w:lang w:val="zh-TW" w:eastAsia="zh-TW"/>
                          <w14:textFill>
                            <w14:solidFill>
                              <w14:srgbClr w14:val="007635"/>
                            </w14:solidFill>
                          </w14:textFill>
                        </w:rPr>
                        <w:t>新天钢欢迎您！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794" w:footer="90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SimSun">
    <w:charset w:val="00"/>
    <w:family w:val="roman"/>
    <w:pitch w:val="default"/>
  </w:font>
  <w:font w:name="PingFang SC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"/>
      <w:tabs>
        <w:tab w:val="left" w:pos="6300"/>
      </w:tabs>
      <w:jc w:val="both"/>
    </w:pPr>
    <w:r>
      <w:rPr>
        <w:spacing w:val="20"/>
        <w:sz w:val="21"/>
        <w:szCs w:val="21"/>
        <w:lang w:val="en-US"/>
      </w:rPr>
      <w:drawing xmlns:a="http://schemas.openxmlformats.org/drawingml/2006/main">
        <wp:inline distT="0" distB="0" distL="0" distR="0">
          <wp:extent cx="508030" cy="375993"/>
          <wp:effectExtent l="0" t="0" r="0" b="0"/>
          <wp:docPr id="1073741825" name="officeArt object" descr="图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像" descr="图像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30" cy="3759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z w:val="44"/>
        <w:szCs w:val="44"/>
        <w:rtl w:val="0"/>
        <w:lang w:val="en-US"/>
      </w:rPr>
      <w:t xml:space="preserve"> </w:t>
    </w:r>
    <w:r>
      <w:rPr>
        <w:rFonts w:eastAsia="SimSun" w:hint="eastAsia"/>
        <w:sz w:val="28"/>
        <w:szCs w:val="28"/>
        <w:rtl w:val="0"/>
        <w:lang w:val="zh-TW" w:eastAsia="zh-TW"/>
      </w:rPr>
      <w:t>新天钢工业旅游景区欢迎您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">
    <w:name w:val="页眉"/>
    <w:next w:val="页眉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